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B76" w:rsidRDefault="00476B76" w:rsidP="00476B76">
      <w:pPr>
        <w:spacing w:after="0" w:line="264" w:lineRule="auto"/>
        <w:jc w:val="right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Prilog 1.</w:t>
      </w:r>
    </w:p>
    <w:p w:rsidR="00476B76" w:rsidRDefault="00476B76" w:rsidP="00476B76">
      <w:pPr>
        <w:spacing w:after="0" w:line="252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5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4"/>
        <w:gridCol w:w="4822"/>
        <w:gridCol w:w="288"/>
      </w:tblGrid>
      <w:tr w:rsidR="00476B76" w:rsidTr="00476B76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:rsidR="00476B76" w:rsidRDefault="00476B76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Dom zdravlja Bjelovarsko-bilogorske županije, Josipa Jelačića 13 c,  43 000 Bjelovar</w:t>
            </w:r>
          </w:p>
        </w:tc>
      </w:tr>
      <w:tr w:rsidR="00476B76" w:rsidTr="00476B76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76B76" w:rsidRDefault="007106E0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U</w:t>
            </w:r>
            <w:r w:rsidR="004367FD">
              <w:rPr>
                <w:rFonts w:ascii="Calibri" w:hAnsi="Calibri" w:cs="Calibri"/>
                <w:b/>
                <w:sz w:val="24"/>
                <w:szCs w:val="24"/>
              </w:rPr>
              <w:t xml:space="preserve">sluge osiguranja </w:t>
            </w:r>
            <w:r w:rsidR="000E2BFA">
              <w:rPr>
                <w:rFonts w:ascii="Calibri" w:hAnsi="Calibri" w:cs="Calibri"/>
                <w:b/>
                <w:sz w:val="24"/>
                <w:szCs w:val="24"/>
              </w:rPr>
              <w:t xml:space="preserve">imovine </w:t>
            </w:r>
            <w:r w:rsidR="009072BE">
              <w:rPr>
                <w:rFonts w:ascii="Calibri" w:hAnsi="Calibri" w:cs="Calibri"/>
                <w:b/>
                <w:sz w:val="24"/>
                <w:szCs w:val="24"/>
              </w:rPr>
              <w:t>od rizika požara i drugih rizika</w:t>
            </w:r>
          </w:p>
        </w:tc>
      </w:tr>
      <w:tr w:rsidR="00476B76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6B76" w:rsidRDefault="00476B76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B76" w:rsidRDefault="00476B76">
            <w:pPr>
              <w:snapToGrid w:val="0"/>
              <w:jc w:val="center"/>
            </w:pPr>
          </w:p>
        </w:tc>
      </w:tr>
      <w:tr w:rsidR="00476B76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:rsidTr="00476B76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76B76" w:rsidRDefault="00476B76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476B76" w:rsidTr="00476B76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:rsidTr="00476B76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:rsidTr="00476B76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:rsidTr="00476B76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:rsidTr="00476B76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6B76" w:rsidRDefault="00476B76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B76" w:rsidRDefault="00476B76">
            <w:pPr>
              <w:snapToGrid w:val="0"/>
            </w:pPr>
          </w:p>
        </w:tc>
      </w:tr>
      <w:tr w:rsidR="00476B76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:rsidR="00476B76" w:rsidRDefault="00476B76" w:rsidP="00476B76">
      <w:pPr>
        <w:spacing w:after="0" w:line="252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35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7"/>
        <w:gridCol w:w="4397"/>
        <w:gridCol w:w="90"/>
      </w:tblGrid>
      <w:tr w:rsidR="00476B76" w:rsidTr="003B54F6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:rsidR="00476B76" w:rsidRDefault="00476B76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4.</w:t>
            </w:r>
          </w:p>
        </w:tc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:rsidR="00476B76" w:rsidRDefault="00476B76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76B76" w:rsidRDefault="00476B76">
            <w:pPr>
              <w:snapToGrid w:val="0"/>
            </w:pPr>
          </w:p>
        </w:tc>
      </w:tr>
      <w:tr w:rsidR="00476B76" w:rsidTr="003B54F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B76" w:rsidRDefault="00476B76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B76" w:rsidRDefault="00476B76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kn bez </w:t>
            </w:r>
            <w:r w:rsidR="00120FD6">
              <w:rPr>
                <w:rFonts w:ascii="Cambria" w:hAnsi="Cambria" w:cs="Cambria"/>
                <w:b/>
              </w:rPr>
              <w:t>PDV-a</w:t>
            </w:r>
          </w:p>
          <w:p w:rsidR="00476B76" w:rsidRDefault="00476B76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B76" w:rsidRDefault="00476B76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476B76" w:rsidTr="003B54F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76" w:rsidRDefault="00476B76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76" w:rsidRDefault="00476B76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B76" w:rsidRDefault="00476B76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:rsidR="00120FD6" w:rsidRDefault="00120FD6" w:rsidP="00120FD6">
      <w:pPr>
        <w:spacing w:after="0" w:line="252" w:lineRule="auto"/>
        <w:ind w:right="-259"/>
        <w:rPr>
          <w:rFonts w:ascii="Cambria" w:eastAsia="Calibri" w:hAnsi="Cambria" w:cs="Cambria"/>
          <w:color w:val="000000"/>
          <w:lang w:eastAsia="ar-SA"/>
        </w:rPr>
      </w:pPr>
    </w:p>
    <w:p w:rsidR="00476B76" w:rsidRDefault="00120FD6" w:rsidP="00120FD6">
      <w:pPr>
        <w:spacing w:after="0" w:line="252" w:lineRule="auto"/>
        <w:ind w:right="-259"/>
        <w:rPr>
          <w:rFonts w:ascii="Cambria" w:hAnsi="Cambria" w:cs="Cambria"/>
        </w:rPr>
      </w:pPr>
      <w:r>
        <w:rPr>
          <w:rFonts w:ascii="Cambria" w:hAnsi="Cambria" w:cs="Cambria"/>
        </w:rPr>
        <w:t xml:space="preserve">* </w:t>
      </w:r>
      <w:bookmarkStart w:id="0" w:name="_GoBack"/>
      <w:bookmarkEnd w:id="0"/>
      <w:r w:rsidRPr="00120FD6">
        <w:rPr>
          <w:rFonts w:ascii="Cambria" w:hAnsi="Cambria" w:cs="Cambria"/>
        </w:rPr>
        <w:t xml:space="preserve">Temeljem čl. 40. st. 1. </w:t>
      </w:r>
      <w:proofErr w:type="spellStart"/>
      <w:r w:rsidRPr="00120FD6">
        <w:rPr>
          <w:rFonts w:ascii="Cambria" w:hAnsi="Cambria" w:cs="Cambria"/>
        </w:rPr>
        <w:t>tč</w:t>
      </w:r>
      <w:proofErr w:type="spellEnd"/>
      <w:r w:rsidRPr="00120FD6">
        <w:rPr>
          <w:rFonts w:ascii="Cambria" w:hAnsi="Cambria" w:cs="Cambria"/>
        </w:rPr>
        <w:t>. a) Zakona o porezu na dodanu vrijednost, PDV se ne obračunava na usluge koje su predmet ove nabave</w:t>
      </w:r>
    </w:p>
    <w:p w:rsidR="00120FD6" w:rsidRDefault="00120FD6" w:rsidP="00476B76">
      <w:pPr>
        <w:spacing w:after="0" w:line="252" w:lineRule="auto"/>
        <w:ind w:left="-86" w:right="-259"/>
        <w:rPr>
          <w:rFonts w:ascii="Cambria" w:hAnsi="Cambria" w:cs="Cambria"/>
          <w:b/>
        </w:rPr>
      </w:pPr>
    </w:p>
    <w:p w:rsidR="00476B76" w:rsidRDefault="00476B76" w:rsidP="00476B76">
      <w:pPr>
        <w:spacing w:after="0" w:line="252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:rsidR="00476B76" w:rsidRDefault="00476B76" w:rsidP="00476B76">
      <w:pPr>
        <w:spacing w:after="0" w:line="252" w:lineRule="auto"/>
        <w:ind w:left="-86" w:right="-259"/>
        <w:rPr>
          <w:rFonts w:ascii="Cambria" w:hAnsi="Cambria" w:cs="Cambria"/>
        </w:rPr>
      </w:pPr>
    </w:p>
    <w:p w:rsidR="00476B76" w:rsidRDefault="00476B76" w:rsidP="00476B76">
      <w:pPr>
        <w:spacing w:after="0" w:line="252" w:lineRule="auto"/>
        <w:ind w:left="-86" w:right="-259"/>
        <w:rPr>
          <w:rFonts w:ascii="Cambria" w:hAnsi="Cambria" w:cs="Cambria"/>
          <w:b/>
        </w:rPr>
      </w:pPr>
    </w:p>
    <w:p w:rsidR="00476B76" w:rsidRDefault="00476B76" w:rsidP="00476B76">
      <w:pPr>
        <w:spacing w:after="0" w:line="252" w:lineRule="auto"/>
        <w:ind w:left="-86" w:right="-259"/>
        <w:rPr>
          <w:rFonts w:ascii="Cambria" w:hAnsi="Cambria" w:cs="Cambria"/>
        </w:rPr>
      </w:pPr>
    </w:p>
    <w:p w:rsidR="00476B76" w:rsidRDefault="00476B76" w:rsidP="00476B76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:rsidR="00476B76" w:rsidRDefault="00476B76" w:rsidP="00476B7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:rsidR="00476B76" w:rsidRDefault="00476B76" w:rsidP="00476B7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(Ime i prezime ovlaštene osobe ponuditelja)</w:t>
      </w:r>
    </w:p>
    <w:p w:rsidR="00476B76" w:rsidRDefault="00476B76" w:rsidP="00476B76">
      <w:pPr>
        <w:jc w:val="right"/>
        <w:rPr>
          <w:rFonts w:ascii="Arial" w:hAnsi="Arial" w:cs="Arial"/>
        </w:rPr>
      </w:pPr>
    </w:p>
    <w:p w:rsidR="00476B76" w:rsidRDefault="00476B76" w:rsidP="00476B7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M.P.        _______________________________________</w:t>
      </w:r>
    </w:p>
    <w:p w:rsidR="00476B76" w:rsidRDefault="00476B76" w:rsidP="00476B7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 Vlastoručni potpis ovlaštene osobe ponuditelja)</w:t>
      </w:r>
    </w:p>
    <w:p w:rsidR="00476B76" w:rsidRDefault="00476B76" w:rsidP="00476B76">
      <w:pPr>
        <w:jc w:val="right"/>
        <w:rPr>
          <w:rFonts w:ascii="Arial" w:hAnsi="Arial" w:cs="Arial"/>
          <w:sz w:val="24"/>
          <w:szCs w:val="24"/>
        </w:rPr>
      </w:pPr>
    </w:p>
    <w:p w:rsidR="00476B76" w:rsidRDefault="00476B76" w:rsidP="00476B76">
      <w:pPr>
        <w:jc w:val="right"/>
        <w:rPr>
          <w:rFonts w:ascii="Arial" w:hAnsi="Arial" w:cs="Arial"/>
          <w:sz w:val="24"/>
          <w:szCs w:val="24"/>
        </w:rPr>
      </w:pPr>
    </w:p>
    <w:p w:rsidR="00476B76" w:rsidRDefault="00476B76" w:rsidP="00476B76">
      <w:pPr>
        <w:jc w:val="right"/>
        <w:rPr>
          <w:rFonts w:ascii="Arial" w:hAnsi="Arial" w:cs="Arial"/>
          <w:sz w:val="24"/>
          <w:szCs w:val="24"/>
        </w:rPr>
      </w:pPr>
    </w:p>
    <w:p w:rsidR="00476B76" w:rsidRDefault="00476B76" w:rsidP="00476B76">
      <w:pPr>
        <w:jc w:val="right"/>
        <w:rPr>
          <w:rFonts w:ascii="Arial" w:hAnsi="Arial" w:cs="Arial"/>
          <w:sz w:val="24"/>
          <w:szCs w:val="24"/>
        </w:rPr>
      </w:pPr>
    </w:p>
    <w:p w:rsidR="00476B76" w:rsidRDefault="00476B76" w:rsidP="00476B76">
      <w:pPr>
        <w:jc w:val="right"/>
        <w:rPr>
          <w:rFonts w:ascii="Arial" w:hAnsi="Arial" w:cs="Arial"/>
          <w:sz w:val="24"/>
          <w:szCs w:val="24"/>
        </w:rPr>
      </w:pPr>
    </w:p>
    <w:p w:rsidR="00476B76" w:rsidRDefault="00476B76" w:rsidP="00476B76">
      <w:pPr>
        <w:rPr>
          <w:rFonts w:ascii="Arial" w:hAnsi="Arial" w:cs="Arial"/>
          <w:sz w:val="24"/>
          <w:szCs w:val="24"/>
        </w:rPr>
      </w:pPr>
    </w:p>
    <w:p w:rsidR="00476B76" w:rsidRDefault="00476B76" w:rsidP="00476B76">
      <w:pPr>
        <w:rPr>
          <w:rFonts w:ascii="Arial" w:hAnsi="Arial" w:cs="Arial"/>
          <w:sz w:val="24"/>
          <w:szCs w:val="24"/>
        </w:rPr>
      </w:pPr>
    </w:p>
    <w:p w:rsidR="00476B76" w:rsidRDefault="00476B76" w:rsidP="00476B76">
      <w:pPr>
        <w:rPr>
          <w:rFonts w:ascii="Arial" w:hAnsi="Arial" w:cs="Arial"/>
          <w:sz w:val="24"/>
          <w:szCs w:val="24"/>
        </w:rPr>
      </w:pPr>
    </w:p>
    <w:p w:rsidR="00476B76" w:rsidRDefault="00476B76" w:rsidP="00476B76">
      <w:pPr>
        <w:rPr>
          <w:rFonts w:ascii="Arial" w:hAnsi="Arial" w:cs="Arial"/>
          <w:sz w:val="24"/>
          <w:szCs w:val="24"/>
        </w:rPr>
      </w:pPr>
    </w:p>
    <w:p w:rsidR="00476B76" w:rsidRDefault="00476B76" w:rsidP="00476B76">
      <w:pPr>
        <w:rPr>
          <w:rFonts w:ascii="Arial" w:hAnsi="Arial" w:cs="Arial"/>
          <w:sz w:val="24"/>
          <w:szCs w:val="24"/>
        </w:rPr>
      </w:pPr>
    </w:p>
    <w:p w:rsidR="00476B76" w:rsidRDefault="00476B76" w:rsidP="00476B76">
      <w:pPr>
        <w:rPr>
          <w:rFonts w:ascii="Arial" w:hAnsi="Arial" w:cs="Arial"/>
          <w:sz w:val="24"/>
          <w:szCs w:val="24"/>
        </w:rPr>
      </w:pPr>
    </w:p>
    <w:p w:rsidR="00476B76" w:rsidRDefault="00476B76" w:rsidP="00476B76">
      <w:pPr>
        <w:rPr>
          <w:rFonts w:ascii="Arial" w:hAnsi="Arial" w:cs="Arial"/>
          <w:sz w:val="24"/>
          <w:szCs w:val="24"/>
        </w:rPr>
      </w:pPr>
    </w:p>
    <w:p w:rsidR="004C7741" w:rsidRDefault="004C7741"/>
    <w:sectPr w:rsidR="004C7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76"/>
    <w:rsid w:val="000E2BFA"/>
    <w:rsid w:val="00120FD6"/>
    <w:rsid w:val="002F3B65"/>
    <w:rsid w:val="003B54F6"/>
    <w:rsid w:val="004367FD"/>
    <w:rsid w:val="00476B76"/>
    <w:rsid w:val="004C7741"/>
    <w:rsid w:val="005F3475"/>
    <w:rsid w:val="007106E0"/>
    <w:rsid w:val="008160CB"/>
    <w:rsid w:val="009072BE"/>
    <w:rsid w:val="00BF1E5F"/>
    <w:rsid w:val="00C36F2F"/>
    <w:rsid w:val="00CB15DF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A208"/>
  <w15:chartTrackingRefBased/>
  <w15:docId w15:val="{201C4887-7471-49A2-A9D2-7A2A50E1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B7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3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9</cp:revision>
  <cp:lastPrinted>2020-03-02T08:33:00Z</cp:lastPrinted>
  <dcterms:created xsi:type="dcterms:W3CDTF">2019-11-13T06:38:00Z</dcterms:created>
  <dcterms:modified xsi:type="dcterms:W3CDTF">2020-03-02T10:57:00Z</dcterms:modified>
</cp:coreProperties>
</file>